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7DE3" w14:textId="77777777" w:rsidR="006A1B11" w:rsidRDefault="006A1B11" w:rsidP="00370D79">
      <w:pPr>
        <w:jc w:val="both"/>
        <w:rPr>
          <w:sz w:val="24"/>
          <w:szCs w:val="24"/>
        </w:rPr>
      </w:pPr>
    </w:p>
    <w:p w14:paraId="3E1524B0" w14:textId="77777777" w:rsidR="00370D79" w:rsidRPr="00370D79" w:rsidRDefault="00370D79" w:rsidP="00370D79">
      <w:pPr>
        <w:jc w:val="both"/>
        <w:rPr>
          <w:sz w:val="24"/>
          <w:szCs w:val="24"/>
        </w:rPr>
      </w:pPr>
      <w:r w:rsidRPr="00370D79">
        <w:rPr>
          <w:sz w:val="24"/>
          <w:szCs w:val="24"/>
        </w:rPr>
        <w:t xml:space="preserve">In data 15/10/1999 </w:t>
      </w:r>
      <w:smartTag w:uri="urn:schemas-microsoft-com:office:smarttags" w:element="PersonName">
        <w:smartTagPr>
          <w:attr w:name="ProductID" w:val="la Beta"/>
        </w:smartTagPr>
        <w:r w:rsidRPr="00370D79">
          <w:rPr>
            <w:sz w:val="24"/>
            <w:szCs w:val="24"/>
          </w:rPr>
          <w:t>la Beta</w:t>
        </w:r>
      </w:smartTag>
      <w:r w:rsidRPr="00370D79">
        <w:rPr>
          <w:sz w:val="24"/>
          <w:szCs w:val="24"/>
        </w:rPr>
        <w:t xml:space="preserve"> acquista materie prime per un importo di 100 milioni + iva. Il 31/10/1999 </w:t>
      </w:r>
      <w:smartTag w:uri="urn:schemas-microsoft-com:office:smarttags" w:element="PersonName">
        <w:smartTagPr>
          <w:attr w:name="ProductID" w:val="la Beta"/>
        </w:smartTagPr>
        <w:r w:rsidRPr="00370D79">
          <w:rPr>
            <w:sz w:val="24"/>
            <w:szCs w:val="24"/>
          </w:rPr>
          <w:t>la Beta</w:t>
        </w:r>
      </w:smartTag>
      <w:r w:rsidRPr="00370D79">
        <w:rPr>
          <w:sz w:val="24"/>
          <w:szCs w:val="24"/>
        </w:rPr>
        <w:t xml:space="preserve"> restituisce al fornitore il 20% delle materie in quanto difettose.</w:t>
      </w:r>
    </w:p>
    <w:p w14:paraId="4C2D48C2" w14:textId="77777777" w:rsidR="006A1B11" w:rsidRDefault="006A1B11"/>
    <w:p w14:paraId="004D05A2" w14:textId="77777777" w:rsidR="002729D7" w:rsidRPr="002729D7" w:rsidRDefault="002729D7" w:rsidP="002729D7">
      <w:pPr>
        <w:jc w:val="both"/>
        <w:rPr>
          <w:sz w:val="24"/>
          <w:szCs w:val="24"/>
        </w:rPr>
      </w:pPr>
      <w:r w:rsidRPr="002729D7">
        <w:rPr>
          <w:sz w:val="24"/>
          <w:szCs w:val="24"/>
        </w:rPr>
        <w:t xml:space="preserve">In data 1/2 si acquistano materie prime per € 120.000 + IVA. Il regolamento avviene per il 1/3 in contanti e per la restante parte mediante la sottoscrizione di una cambiale a un anno maggiorata di interessi pari al 5%. </w:t>
      </w:r>
    </w:p>
    <w:p w14:paraId="25DDD273" w14:textId="77777777" w:rsidR="002729D7" w:rsidRPr="002729D7" w:rsidRDefault="002729D7" w:rsidP="002729D7">
      <w:pPr>
        <w:jc w:val="both"/>
        <w:rPr>
          <w:sz w:val="24"/>
          <w:szCs w:val="24"/>
        </w:rPr>
      </w:pPr>
      <w:r w:rsidRPr="002729D7">
        <w:rPr>
          <w:sz w:val="24"/>
          <w:szCs w:val="24"/>
        </w:rPr>
        <w:t>In data 1/3 si vendono prodotti finiti per € 280.000 + IVA. Il regolamento avviene per il 50% in contanti e per la restante parte concedendo una dilazione di pagamento.</w:t>
      </w:r>
    </w:p>
    <w:p w14:paraId="49DF3AE7" w14:textId="77777777" w:rsidR="002729D7" w:rsidRPr="002729D7" w:rsidRDefault="002729D7" w:rsidP="002729D7">
      <w:pPr>
        <w:jc w:val="both"/>
        <w:rPr>
          <w:sz w:val="24"/>
          <w:szCs w:val="24"/>
        </w:rPr>
      </w:pPr>
      <w:r w:rsidRPr="002729D7">
        <w:rPr>
          <w:sz w:val="24"/>
          <w:szCs w:val="24"/>
        </w:rPr>
        <w:t>Si effettui la contabilizzazione del versamento del saldo IVA relativo alle operazioni del trimestre al 16/5.</w:t>
      </w:r>
    </w:p>
    <w:p w14:paraId="13E38FD4" w14:textId="77777777" w:rsidR="008A2CDD" w:rsidRDefault="008A2CDD"/>
    <w:p w14:paraId="1C117EAD" w14:textId="77777777" w:rsidR="002729D7" w:rsidRPr="002729D7" w:rsidRDefault="002729D7" w:rsidP="00272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data 1/3 </w:t>
      </w:r>
      <w:r w:rsidRPr="002729D7">
        <w:rPr>
          <w:sz w:val="24"/>
          <w:szCs w:val="24"/>
        </w:rPr>
        <w:t>si vendono prodotti finiti per € 500.000 + IVA. Il regolamento avviene per il 50% tramite cambiali a un anno. In data 15/3 il 20% dei prodotti finiti venduti viene restituita dal cliente, perché difettosa e la parte di cambiali relativa viene annullata. In data 1/9 si portano allo sconto le cambiali attive: la somma viene accreditata con formula pro-solvendo in pari data al netto di commissioni pari a € 5.000.</w:t>
      </w:r>
    </w:p>
    <w:p w14:paraId="66357156" w14:textId="77777777" w:rsidR="006A1B11" w:rsidRDefault="006A1B11"/>
    <w:p w14:paraId="2B49DCD1" w14:textId="77777777" w:rsidR="002729D7" w:rsidRDefault="002729D7"/>
    <w:p w14:paraId="4BA8F8F8" w14:textId="77777777" w:rsidR="00E639B5" w:rsidRDefault="00E639B5" w:rsidP="00E63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data 1/10/2004 </w:t>
      </w:r>
      <w:smartTag w:uri="urn:schemas-microsoft-com:office:smarttags" w:element="PersonName">
        <w:smartTagPr>
          <w:attr w:name="ProductID" w:val="la Alfa"/>
        </w:smartTagPr>
        <w:r>
          <w:rPr>
            <w:sz w:val="24"/>
            <w:szCs w:val="24"/>
          </w:rPr>
          <w:t xml:space="preserve">la </w:t>
        </w:r>
        <w:r>
          <w:rPr>
            <w:i/>
            <w:sz w:val="24"/>
            <w:szCs w:val="24"/>
          </w:rPr>
          <w:t>Alfa</w:t>
        </w:r>
      </w:smartTag>
      <w:r>
        <w:rPr>
          <w:sz w:val="24"/>
          <w:szCs w:val="24"/>
        </w:rPr>
        <w:t xml:space="preserve"> vende prodotti finiti per € 100.000 + IVA. Il pagamento avviene per metà in contanti e per il resto tramite una cambiale a sei mesi maggiorata di interessi del 10% annuo. In data 15/12/2004 </w:t>
      </w:r>
      <w:smartTag w:uri="urn:schemas-microsoft-com:office:smarttags" w:element="PersonName">
        <w:smartTagPr>
          <w:attr w:name="ProductID" w:val="la Alfa"/>
        </w:smartTagPr>
        <w:r>
          <w:rPr>
            <w:sz w:val="24"/>
            <w:szCs w:val="24"/>
          </w:rPr>
          <w:t xml:space="preserve">la </w:t>
        </w:r>
        <w:r>
          <w:rPr>
            <w:i/>
            <w:sz w:val="24"/>
            <w:szCs w:val="24"/>
          </w:rPr>
          <w:t>Alfa</w:t>
        </w:r>
      </w:smartTag>
      <w:r>
        <w:rPr>
          <w:sz w:val="24"/>
          <w:szCs w:val="24"/>
        </w:rPr>
        <w:t xml:space="preserve"> invia tale cambiale allo sconto e in pari data le viene comunicata l’accettazione: l’accredito è effettuato al netto di commissioni per € 2.000. Al 31/12/2004 il cliente versa in gravi condizioni e gli amministratori presumono la non esigibilità del credito.</w:t>
      </w:r>
    </w:p>
    <w:p w14:paraId="2C642108" w14:textId="77777777" w:rsidR="00E639B5" w:rsidRDefault="00E639B5" w:rsidP="008A2CDD">
      <w:pPr>
        <w:jc w:val="both"/>
        <w:rPr>
          <w:sz w:val="24"/>
          <w:szCs w:val="24"/>
        </w:rPr>
      </w:pPr>
    </w:p>
    <w:p w14:paraId="1853E8B4" w14:textId="77777777" w:rsidR="00E639B5" w:rsidRDefault="00E639B5" w:rsidP="008A2CDD">
      <w:pPr>
        <w:jc w:val="both"/>
        <w:rPr>
          <w:sz w:val="24"/>
          <w:szCs w:val="24"/>
        </w:rPr>
      </w:pPr>
    </w:p>
    <w:p w14:paraId="66130F17" w14:textId="77777777" w:rsidR="00370D79" w:rsidRDefault="009A6DCF" w:rsidP="008A2CDD">
      <w:pPr>
        <w:jc w:val="both"/>
        <w:rPr>
          <w:sz w:val="22"/>
        </w:rPr>
      </w:pPr>
      <w:r>
        <w:rPr>
          <w:sz w:val="24"/>
          <w:szCs w:val="24"/>
        </w:rPr>
        <w:t>In data 1/7/201</w:t>
      </w:r>
      <w:r w:rsidR="008A2CDD" w:rsidRPr="008A2CDD">
        <w:rPr>
          <w:sz w:val="24"/>
          <w:szCs w:val="24"/>
        </w:rPr>
        <w:t>3 si effettua una vendita di prodotti finiti per €</w:t>
      </w:r>
      <w:r w:rsidR="008A2CDD">
        <w:rPr>
          <w:sz w:val="24"/>
          <w:szCs w:val="24"/>
        </w:rPr>
        <w:t xml:space="preserve"> </w:t>
      </w:r>
      <w:r w:rsidR="008A2CDD" w:rsidRPr="008A2CDD">
        <w:rPr>
          <w:sz w:val="24"/>
          <w:szCs w:val="24"/>
        </w:rPr>
        <w:t xml:space="preserve">25.000 + IVA. Il regolamento avviene tramite emissione di cambiali passive </w:t>
      </w:r>
      <w:r>
        <w:rPr>
          <w:sz w:val="24"/>
          <w:szCs w:val="24"/>
        </w:rPr>
        <w:t>con scadenza annuale. Il 1/8/201</w:t>
      </w:r>
      <w:r w:rsidR="008A2CDD" w:rsidRPr="008A2CDD">
        <w:rPr>
          <w:sz w:val="24"/>
          <w:szCs w:val="24"/>
        </w:rPr>
        <w:t xml:space="preserve">3 </w:t>
      </w:r>
      <w:smartTag w:uri="urn:schemas-microsoft-com:office:smarttags" w:element="PersonName">
        <w:smartTagPr>
          <w:attr w:name="ProductID" w:val="la Alfa"/>
        </w:smartTagPr>
        <w:r w:rsidR="008A2CDD" w:rsidRPr="008A2CDD">
          <w:rPr>
            <w:sz w:val="24"/>
            <w:szCs w:val="24"/>
          </w:rPr>
          <w:t xml:space="preserve">la </w:t>
        </w:r>
        <w:r w:rsidR="008A2CDD" w:rsidRPr="008A2CDD">
          <w:rPr>
            <w:i/>
            <w:sz w:val="24"/>
            <w:szCs w:val="24"/>
          </w:rPr>
          <w:t>Alfa</w:t>
        </w:r>
      </w:smartTag>
      <w:r w:rsidR="008A2CDD" w:rsidRPr="008A2CDD">
        <w:rPr>
          <w:sz w:val="24"/>
          <w:szCs w:val="24"/>
        </w:rPr>
        <w:t xml:space="preserve"> porta tali effetti allo sconto presso </w:t>
      </w:r>
      <w:smartTag w:uri="urn:schemas-microsoft-com:office:smarttags" w:element="PersonName">
        <w:smartTagPr>
          <w:attr w:name="ProductID" w:val="la BNL"/>
        </w:smartTagPr>
        <w:r w:rsidR="008A2CDD" w:rsidRPr="008A2CDD">
          <w:rPr>
            <w:sz w:val="24"/>
            <w:szCs w:val="24"/>
          </w:rPr>
          <w:t>la BNL</w:t>
        </w:r>
      </w:smartTag>
      <w:r>
        <w:rPr>
          <w:sz w:val="24"/>
          <w:szCs w:val="24"/>
        </w:rPr>
        <w:t>, che in data 4/8/201</w:t>
      </w:r>
      <w:r w:rsidR="008A2CDD" w:rsidRPr="008A2CDD">
        <w:rPr>
          <w:sz w:val="24"/>
          <w:szCs w:val="24"/>
        </w:rPr>
        <w:t>3 comunica l’accettazione delle cambiali con contemporaneo accredito dell’importo relativo al netto di commissioni bancarie per €</w:t>
      </w:r>
      <w:r w:rsidR="008A2CDD">
        <w:rPr>
          <w:sz w:val="24"/>
          <w:szCs w:val="24"/>
        </w:rPr>
        <w:t xml:space="preserve"> </w:t>
      </w:r>
      <w:r>
        <w:rPr>
          <w:sz w:val="24"/>
          <w:szCs w:val="24"/>
        </w:rPr>
        <w:t>3.000. Al 31/12/201</w:t>
      </w:r>
      <w:r w:rsidR="008A2CDD" w:rsidRPr="008A2CDD">
        <w:rPr>
          <w:sz w:val="24"/>
          <w:szCs w:val="24"/>
        </w:rPr>
        <w:t xml:space="preserve">3 il debitore versa in gravi condizioni e </w:t>
      </w:r>
      <w:smartTag w:uri="urn:schemas-microsoft-com:office:smarttags" w:element="PersonName">
        <w:smartTagPr>
          <w:attr w:name="ProductID" w:val="la Alfa"/>
        </w:smartTagPr>
        <w:r w:rsidR="008A2CDD" w:rsidRPr="008A2CDD">
          <w:rPr>
            <w:sz w:val="24"/>
            <w:szCs w:val="24"/>
          </w:rPr>
          <w:t xml:space="preserve">la </w:t>
        </w:r>
        <w:r w:rsidR="008A2CDD" w:rsidRPr="008A2CDD">
          <w:rPr>
            <w:i/>
            <w:sz w:val="24"/>
            <w:szCs w:val="24"/>
          </w:rPr>
          <w:t>Alfa</w:t>
        </w:r>
      </w:smartTag>
      <w:r w:rsidR="00FD1750">
        <w:rPr>
          <w:sz w:val="24"/>
          <w:szCs w:val="24"/>
        </w:rPr>
        <w:t xml:space="preserve"> ritiene il cr</w:t>
      </w:r>
      <w:r w:rsidR="008A2CDD" w:rsidRPr="008A2CDD">
        <w:rPr>
          <w:sz w:val="24"/>
          <w:szCs w:val="24"/>
        </w:rPr>
        <w:t xml:space="preserve">edito di dubbia esigibilità. Alla scadenza la banca incassa solo il 50% delle cambiali e </w:t>
      </w:r>
      <w:smartTag w:uri="urn:schemas-microsoft-com:office:smarttags" w:element="PersonName">
        <w:smartTagPr>
          <w:attr w:name="ProductID" w:val="la Alfa"/>
        </w:smartTagPr>
        <w:r w:rsidR="008A2CDD" w:rsidRPr="008A2CDD">
          <w:rPr>
            <w:sz w:val="24"/>
            <w:szCs w:val="24"/>
          </w:rPr>
          <w:t xml:space="preserve">la </w:t>
        </w:r>
        <w:r w:rsidR="008A2CDD" w:rsidRPr="008A2CDD">
          <w:rPr>
            <w:i/>
            <w:sz w:val="24"/>
            <w:szCs w:val="24"/>
          </w:rPr>
          <w:t>Alfa</w:t>
        </w:r>
      </w:smartTag>
      <w:r w:rsidR="008A2CDD" w:rsidRPr="008A2CDD">
        <w:rPr>
          <w:sz w:val="24"/>
          <w:szCs w:val="24"/>
        </w:rPr>
        <w:t xml:space="preserve"> subisce il ritorno degli effetti rimanenti, aumentati di spese di protesto per €</w:t>
      </w:r>
      <w:r w:rsidR="008A2CDD">
        <w:rPr>
          <w:sz w:val="24"/>
          <w:szCs w:val="24"/>
        </w:rPr>
        <w:t xml:space="preserve"> </w:t>
      </w:r>
      <w:r>
        <w:rPr>
          <w:sz w:val="24"/>
          <w:szCs w:val="24"/>
        </w:rPr>
        <w:t>1.500. In data 1/9/201</w:t>
      </w:r>
      <w:r w:rsidR="008A2CDD" w:rsidRPr="008A2CDD">
        <w:rPr>
          <w:sz w:val="24"/>
          <w:szCs w:val="24"/>
        </w:rPr>
        <w:t xml:space="preserve">4 </w:t>
      </w:r>
      <w:smartTag w:uri="urn:schemas-microsoft-com:office:smarttags" w:element="PersonName">
        <w:smartTagPr>
          <w:attr w:name="ProductID" w:val="la Alfa"/>
        </w:smartTagPr>
        <w:r w:rsidR="008A2CDD" w:rsidRPr="008A2CDD">
          <w:rPr>
            <w:sz w:val="24"/>
            <w:szCs w:val="24"/>
          </w:rPr>
          <w:t xml:space="preserve">la </w:t>
        </w:r>
        <w:r w:rsidR="008A2CDD" w:rsidRPr="008A2CDD">
          <w:rPr>
            <w:i/>
            <w:sz w:val="24"/>
            <w:szCs w:val="24"/>
          </w:rPr>
          <w:t>Alfa</w:t>
        </w:r>
      </w:smartTag>
      <w:r w:rsidR="008A2CDD" w:rsidRPr="008A2CDD">
        <w:rPr>
          <w:sz w:val="24"/>
          <w:szCs w:val="24"/>
        </w:rPr>
        <w:t xml:space="preserve"> recupera la metà del credito rimanente e per il resto è costretta a stralciarlo</w:t>
      </w:r>
      <w:r w:rsidR="008A2CDD">
        <w:rPr>
          <w:sz w:val="22"/>
        </w:rPr>
        <w:t>.</w:t>
      </w:r>
    </w:p>
    <w:p w14:paraId="0436CD0F" w14:textId="77777777" w:rsidR="008A2CDD" w:rsidRDefault="008A2CDD" w:rsidP="00A13946">
      <w:pPr>
        <w:jc w:val="center"/>
        <w:rPr>
          <w:b/>
          <w:sz w:val="24"/>
          <w:szCs w:val="24"/>
          <w:u w:val="single"/>
        </w:rPr>
      </w:pPr>
    </w:p>
    <w:p w14:paraId="45657AE9" w14:textId="77777777" w:rsidR="002729D7" w:rsidRDefault="002729D7" w:rsidP="00A13946">
      <w:pPr>
        <w:jc w:val="center"/>
        <w:rPr>
          <w:b/>
          <w:sz w:val="24"/>
          <w:szCs w:val="24"/>
          <w:u w:val="single"/>
        </w:rPr>
      </w:pPr>
    </w:p>
    <w:p w14:paraId="61291AE7" w14:textId="77777777" w:rsidR="002729D7" w:rsidRDefault="002729D7" w:rsidP="002729D7">
      <w:pPr>
        <w:jc w:val="both"/>
        <w:rPr>
          <w:sz w:val="24"/>
          <w:szCs w:val="24"/>
        </w:rPr>
      </w:pPr>
      <w:r w:rsidRPr="002729D7">
        <w:rPr>
          <w:sz w:val="24"/>
          <w:szCs w:val="24"/>
        </w:rPr>
        <w:t>In data 1/4 si pagano ad un operaio licenziato a titolo di TFR € 13.000, di cui € 1.500 maturati nell’esercizio e € 1.000 di indennità pregresse non contabilizzate per errore.</w:t>
      </w:r>
      <w:r>
        <w:rPr>
          <w:sz w:val="24"/>
          <w:szCs w:val="24"/>
        </w:rPr>
        <w:t xml:space="preserve"> </w:t>
      </w:r>
      <w:r w:rsidRPr="002729D7">
        <w:rPr>
          <w:sz w:val="24"/>
          <w:szCs w:val="24"/>
        </w:rPr>
        <w:t>In data 1/10 l’operaio licenziato fa causa alla Alfa per danni subiti nel corso del rapporto di lavoro: la richiesta di indennizzo è pari a € 20.000.</w:t>
      </w:r>
      <w:r>
        <w:rPr>
          <w:sz w:val="24"/>
          <w:szCs w:val="24"/>
        </w:rPr>
        <w:t xml:space="preserve"> </w:t>
      </w:r>
      <w:r w:rsidRPr="002729D7">
        <w:rPr>
          <w:sz w:val="24"/>
          <w:szCs w:val="24"/>
        </w:rPr>
        <w:t>Al 31/12 l’ufficio legale della Alfa, in relazione alla causa intentatale, ritiene che alla fine l’azienda sarà costretta a pagare € 12.000.</w:t>
      </w:r>
    </w:p>
    <w:p w14:paraId="00F9FD18" w14:textId="77777777" w:rsidR="002729D7" w:rsidRDefault="002729D7" w:rsidP="002729D7">
      <w:pPr>
        <w:jc w:val="both"/>
        <w:rPr>
          <w:sz w:val="24"/>
          <w:szCs w:val="24"/>
        </w:rPr>
      </w:pPr>
    </w:p>
    <w:p w14:paraId="116F27C9" w14:textId="77777777" w:rsidR="002729D7" w:rsidRDefault="002729D7" w:rsidP="002729D7">
      <w:pPr>
        <w:jc w:val="both"/>
        <w:rPr>
          <w:sz w:val="24"/>
          <w:szCs w:val="24"/>
        </w:rPr>
      </w:pPr>
      <w:r w:rsidRPr="002729D7">
        <w:rPr>
          <w:sz w:val="24"/>
          <w:szCs w:val="24"/>
        </w:rPr>
        <w:t>In data 27/3 si espletano le seguenti operazioni riferite al personale dipendente: liquidazione salari e stipendi per € 50.000, nonché assegni familiari per € 10.000; liquidazione oneri sociali a carico dell’azienda per € 20.000; pagamento retribuzioni al netto di ritenute IRPEF per € 10.000 e di ritenute INPS per € 10.000.</w:t>
      </w:r>
    </w:p>
    <w:p w14:paraId="705607FC" w14:textId="77777777" w:rsidR="00D80036" w:rsidRDefault="00D80036" w:rsidP="002729D7">
      <w:pPr>
        <w:jc w:val="both"/>
        <w:rPr>
          <w:sz w:val="24"/>
          <w:szCs w:val="24"/>
        </w:rPr>
      </w:pPr>
    </w:p>
    <w:p w14:paraId="2F7D3C35" w14:textId="77777777" w:rsidR="00D80036" w:rsidRDefault="00D80036" w:rsidP="002729D7">
      <w:pPr>
        <w:jc w:val="both"/>
        <w:rPr>
          <w:sz w:val="24"/>
          <w:szCs w:val="24"/>
        </w:rPr>
      </w:pPr>
    </w:p>
    <w:p w14:paraId="727B7D77" w14:textId="77777777" w:rsidR="00D80036" w:rsidRPr="00B62C1E" w:rsidRDefault="00D80036" w:rsidP="00D80036">
      <w:pPr>
        <w:ind w:left="284"/>
        <w:jc w:val="both"/>
        <w:rPr>
          <w:sz w:val="24"/>
        </w:rPr>
      </w:pPr>
      <w:r>
        <w:rPr>
          <w:sz w:val="24"/>
        </w:rPr>
        <w:t>I</w:t>
      </w:r>
      <w:r w:rsidRPr="00B62C1E">
        <w:rPr>
          <w:sz w:val="24"/>
        </w:rPr>
        <w:t xml:space="preserve">n data 1/7/200X la Alfa avvia la costruzione di un impianto da utilizzare all’interno del proprio processo produttivo. Al 31/12/200X la Alfa, per tale opera, ha acquistato materie prime per €50.000 ed ha pagato salari e stipendi nella misura di €20.000 mensili. Per la costruzione di tale impianto viene impiegato, inoltre, un macchinario del valore di €500.000 (vita utile 5 anni). </w:t>
      </w:r>
      <w:r w:rsidRPr="00B62C1E">
        <w:rPr>
          <w:sz w:val="24"/>
        </w:rPr>
        <w:lastRenderedPageBreak/>
        <w:t xml:space="preserve">L’azienda Alfa ultima la costruzione dell’impianto il 1/7/200X+1, dopo aver consumato ulteriori materie prime per €50.000 e continuando a pagare salari e stipendi nella medesima misura dell’anno precedente, oltre che a utilizzare il macchinario. L’impianto ultimato (vita </w:t>
      </w:r>
      <w:proofErr w:type="gramStart"/>
      <w:r w:rsidRPr="00B62C1E">
        <w:rPr>
          <w:sz w:val="24"/>
        </w:rPr>
        <w:t>utile  stimata</w:t>
      </w:r>
      <w:proofErr w:type="gramEnd"/>
      <w:r w:rsidRPr="00B62C1E">
        <w:rPr>
          <w:sz w:val="24"/>
        </w:rPr>
        <w:t xml:space="preserve"> 10 anni) viene immediatamente immesso nel processo  produttivo.</w:t>
      </w:r>
    </w:p>
    <w:p w14:paraId="068931A0" w14:textId="77777777" w:rsidR="00D80036" w:rsidRDefault="00D80036" w:rsidP="00D80036">
      <w:pPr>
        <w:ind w:left="284"/>
        <w:jc w:val="both"/>
        <w:rPr>
          <w:sz w:val="24"/>
        </w:rPr>
      </w:pPr>
    </w:p>
    <w:p w14:paraId="5841701C" w14:textId="77777777" w:rsidR="00D80036" w:rsidRDefault="00D80036" w:rsidP="00D80036">
      <w:pPr>
        <w:ind w:left="284"/>
        <w:jc w:val="both"/>
        <w:rPr>
          <w:sz w:val="24"/>
        </w:rPr>
      </w:pPr>
      <w:r>
        <w:rPr>
          <w:sz w:val="24"/>
        </w:rPr>
        <w:t xml:space="preserve">In data 25/7/200X la </w:t>
      </w:r>
      <w:r>
        <w:rPr>
          <w:i/>
          <w:sz w:val="24"/>
        </w:rPr>
        <w:t>Alfa</w:t>
      </w:r>
      <w:r>
        <w:rPr>
          <w:sz w:val="24"/>
        </w:rPr>
        <w:t xml:space="preserve"> versa ad un operaio licenziato €130.000 a titolo di TFR, di cui €20.000 relativi all’anno in corso e €30.000 relativi a indennità degli anni precedenti non contabilizzate per errore. Al 31/12/200X, rivedendo i conteggi fino a quel momento effettuati, la </w:t>
      </w:r>
      <w:r>
        <w:rPr>
          <w:i/>
          <w:sz w:val="24"/>
        </w:rPr>
        <w:t>Alfa</w:t>
      </w:r>
      <w:r>
        <w:rPr>
          <w:sz w:val="24"/>
        </w:rPr>
        <w:t xml:space="preserve"> decide di effettuare un adeguamento del proprio TFR per €50.000.</w:t>
      </w:r>
    </w:p>
    <w:p w14:paraId="6176C9B9" w14:textId="77777777" w:rsidR="00D80036" w:rsidRDefault="00D80036" w:rsidP="00D80036">
      <w:pPr>
        <w:ind w:left="227" w:hanging="227"/>
        <w:jc w:val="both"/>
        <w:rPr>
          <w:sz w:val="24"/>
        </w:rPr>
      </w:pPr>
    </w:p>
    <w:p w14:paraId="25259919" w14:textId="77777777" w:rsidR="00D80036" w:rsidRDefault="00D80036" w:rsidP="00D80036">
      <w:pPr>
        <w:ind w:left="284"/>
        <w:jc w:val="both"/>
        <w:rPr>
          <w:sz w:val="24"/>
        </w:rPr>
      </w:pPr>
      <w:r>
        <w:rPr>
          <w:sz w:val="24"/>
        </w:rPr>
        <w:t xml:space="preserve">Il 1/7/200X la </w:t>
      </w:r>
      <w:r>
        <w:rPr>
          <w:i/>
          <w:sz w:val="24"/>
        </w:rPr>
        <w:t>Alfa</w:t>
      </w:r>
      <w:r>
        <w:rPr>
          <w:sz w:val="24"/>
        </w:rPr>
        <w:t xml:space="preserve"> acquista materie prime per €40.000 + IVA. Il mese successivo ne restituisce la metà perché difettose. Nel corso dell’esercizio utilizza il 50% delle rimanenti, mentre l’altro 50% viene reso inutilizzabile da un allagamento del magazzino avvenuto in data 4/10/200X. Effettuare tutte le scritture fino al 31/12/200X</w:t>
      </w:r>
    </w:p>
    <w:p w14:paraId="2E6F1439" w14:textId="77777777" w:rsidR="00D80036" w:rsidRDefault="00D80036" w:rsidP="002729D7">
      <w:pPr>
        <w:jc w:val="both"/>
        <w:rPr>
          <w:sz w:val="24"/>
          <w:szCs w:val="24"/>
        </w:rPr>
      </w:pPr>
    </w:p>
    <w:p w14:paraId="766794C3" w14:textId="77777777" w:rsidR="00D80036" w:rsidRDefault="00D80036" w:rsidP="002729D7">
      <w:pPr>
        <w:jc w:val="both"/>
        <w:rPr>
          <w:sz w:val="24"/>
          <w:szCs w:val="24"/>
        </w:rPr>
      </w:pPr>
    </w:p>
    <w:p w14:paraId="7EC2F6AB" w14:textId="77777777" w:rsidR="00D80036" w:rsidRDefault="00D80036" w:rsidP="002729D7">
      <w:pPr>
        <w:jc w:val="both"/>
        <w:rPr>
          <w:sz w:val="24"/>
          <w:szCs w:val="24"/>
        </w:rPr>
      </w:pPr>
    </w:p>
    <w:p w14:paraId="187E0BD0" w14:textId="77777777" w:rsidR="00D80036" w:rsidRPr="002729D7" w:rsidRDefault="00D80036" w:rsidP="002729D7">
      <w:pPr>
        <w:jc w:val="both"/>
        <w:rPr>
          <w:sz w:val="24"/>
          <w:szCs w:val="24"/>
        </w:rPr>
      </w:pPr>
    </w:p>
    <w:p w14:paraId="3697F09F" w14:textId="77777777" w:rsidR="002729D7" w:rsidRPr="002729D7" w:rsidRDefault="002729D7" w:rsidP="002729D7">
      <w:pPr>
        <w:jc w:val="both"/>
        <w:rPr>
          <w:sz w:val="24"/>
          <w:szCs w:val="24"/>
        </w:rPr>
      </w:pPr>
    </w:p>
    <w:p w14:paraId="7DF6D73A" w14:textId="77777777" w:rsidR="00A13946" w:rsidRDefault="00A13946" w:rsidP="008A2CDD">
      <w:pPr>
        <w:jc w:val="both"/>
      </w:pPr>
    </w:p>
    <w:p w14:paraId="01ABD99D" w14:textId="77777777" w:rsidR="0068247B" w:rsidRDefault="0068247B" w:rsidP="00B91078">
      <w:pPr>
        <w:pStyle w:val="Corpodeltesto2"/>
      </w:pPr>
    </w:p>
    <w:p w14:paraId="38C81428" w14:textId="77777777" w:rsidR="00D80036" w:rsidRDefault="00D80036" w:rsidP="00B91078">
      <w:pPr>
        <w:pStyle w:val="Corpodeltesto2"/>
      </w:pPr>
    </w:p>
    <w:sectPr w:rsidR="00D80036" w:rsidSect="00BF7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75B"/>
    <w:multiLevelType w:val="singleLevel"/>
    <w:tmpl w:val="9C4A386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" w15:restartNumberingAfterBreak="0">
    <w:nsid w:val="2F9066BF"/>
    <w:multiLevelType w:val="hybridMultilevel"/>
    <w:tmpl w:val="15804594"/>
    <w:lvl w:ilvl="0" w:tplc="6BE6E44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72A00"/>
    <w:multiLevelType w:val="singleLevel"/>
    <w:tmpl w:val="6652B5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DD"/>
    <w:rsid w:val="001A31E9"/>
    <w:rsid w:val="002729D7"/>
    <w:rsid w:val="00370D79"/>
    <w:rsid w:val="00421981"/>
    <w:rsid w:val="004D4DBD"/>
    <w:rsid w:val="0068247B"/>
    <w:rsid w:val="006A1B11"/>
    <w:rsid w:val="006F1A5B"/>
    <w:rsid w:val="008A2CDD"/>
    <w:rsid w:val="009A4892"/>
    <w:rsid w:val="009A6DCF"/>
    <w:rsid w:val="00A13946"/>
    <w:rsid w:val="00B91078"/>
    <w:rsid w:val="00BF75FC"/>
    <w:rsid w:val="00D80036"/>
    <w:rsid w:val="00D96185"/>
    <w:rsid w:val="00DE7CB9"/>
    <w:rsid w:val="00E639B5"/>
    <w:rsid w:val="00E761BA"/>
    <w:rsid w:val="00E8316B"/>
    <w:rsid w:val="00F903CD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272DF3"/>
  <w15:docId w15:val="{41465C44-B1E1-4447-B645-292DD960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2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68247B"/>
    <w:pPr>
      <w:jc w:val="both"/>
    </w:pPr>
    <w:rPr>
      <w:b/>
      <w:i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Carlo</dc:creator>
  <cp:keywords/>
  <cp:lastModifiedBy>Ferdinando Di Carlo</cp:lastModifiedBy>
  <cp:revision>2</cp:revision>
  <dcterms:created xsi:type="dcterms:W3CDTF">2021-12-27T16:36:00Z</dcterms:created>
  <dcterms:modified xsi:type="dcterms:W3CDTF">2021-12-27T16:36:00Z</dcterms:modified>
</cp:coreProperties>
</file>